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96" w:rsidRDefault="00AC3496" w:rsidP="00AC3496">
      <w:pPr>
        <w:tabs>
          <w:tab w:val="left" w:pos="49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Příloha č. 1</w:t>
      </w:r>
    </w:p>
    <w:p w:rsidR="00AC3496" w:rsidRDefault="00AC3496" w:rsidP="00AC3496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6"/>
        <w:gridCol w:w="1704"/>
        <w:gridCol w:w="1705"/>
        <w:gridCol w:w="1333"/>
      </w:tblGrid>
      <w:tr w:rsidR="00AC3496" w:rsidTr="00AC3496">
        <w:trPr>
          <w:trHeight w:val="855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Nabídkový list</w:t>
            </w:r>
          </w:p>
        </w:tc>
      </w:tr>
      <w:tr w:rsidR="00AC3496" w:rsidTr="00AC3496">
        <w:trPr>
          <w:trHeight w:val="729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položky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 w:rsidP="00F058C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„</w:t>
            </w:r>
            <w:r w:rsidR="00F058C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Dodávka audiovizuální techniky </w:t>
            </w:r>
            <w:r w:rsidR="00F058C9">
              <w:rPr>
                <w:rFonts w:ascii="Arial" w:hAnsi="Arial" w:cs="Arial"/>
                <w:b/>
                <w:snapToGrid w:val="0"/>
                <w:sz w:val="22"/>
                <w:szCs w:val="22"/>
              </w:rPr>
              <w:br/>
              <w:t>pro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ZŠ</w:t>
            </w:r>
            <w:r w:rsidR="00F058C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a MŠ Zákupy“</w:t>
            </w:r>
          </w:p>
        </w:tc>
      </w:tr>
      <w:tr w:rsidR="00AC3496" w:rsidTr="00AC3496">
        <w:trPr>
          <w:trHeight w:val="622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60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Sídlo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52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IČ, DIČ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61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555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Telefon, email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76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3496" w:rsidTr="00AC3496">
        <w:trPr>
          <w:trHeight w:val="632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Položka</w:t>
            </w:r>
          </w:p>
        </w:tc>
        <w:tc>
          <w:tcPr>
            <w:tcW w:w="4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F058C9" w:rsidP="00F058C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„Dodávka audiovizuální techniky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br/>
              <w:t>pro ZŠ a MŠ Zákupy“</w:t>
            </w:r>
          </w:p>
        </w:tc>
      </w:tr>
      <w:tr w:rsidR="00AC3496" w:rsidTr="00AC3496">
        <w:trPr>
          <w:trHeight w:val="440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496" w:rsidRDefault="00AC349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s DPH</w:t>
            </w:r>
          </w:p>
        </w:tc>
      </w:tr>
      <w:tr w:rsidR="00DC0079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079" w:rsidRPr="00DC0079" w:rsidRDefault="00DC0079" w:rsidP="00DC0079">
            <w:pPr>
              <w:snapToGrid w:val="0"/>
              <w:rPr>
                <w:b/>
              </w:rPr>
            </w:pPr>
            <w:r w:rsidRPr="007038CD">
              <w:rPr>
                <w:b/>
              </w:rPr>
              <w:t>Interaktivní tabule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– 2 ks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</w:tr>
      <w:tr w:rsidR="00DC0079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  <w:r w:rsidRPr="007038CD">
              <w:rPr>
                <w:b/>
              </w:rPr>
              <w:t xml:space="preserve">Ozvučení učebny </w:t>
            </w:r>
            <w:r w:rsidRPr="00DC0079">
              <w:rPr>
                <w:b/>
              </w:rPr>
              <w:t>– 2 ks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</w:tr>
      <w:tr w:rsidR="00DC0079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079" w:rsidRPr="007038CD" w:rsidRDefault="00DC0079" w:rsidP="00DC0079">
            <w:pPr>
              <w:snapToGrid w:val="0"/>
              <w:rPr>
                <w:b/>
              </w:rPr>
            </w:pPr>
            <w:r w:rsidRPr="007038CD">
              <w:rPr>
                <w:b/>
              </w:rPr>
              <w:t>Software pro tvorbu digitálních učebních materiálů</w:t>
            </w:r>
            <w:r>
              <w:rPr>
                <w:b/>
              </w:rPr>
              <w:t xml:space="preserve"> – 2 ks</w:t>
            </w:r>
          </w:p>
          <w:p w:rsidR="00DC0079" w:rsidRPr="00DC0079" w:rsidRDefault="00DC0079" w:rsidP="00DC0079">
            <w:pPr>
              <w:snapToGrid w:val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</w:tr>
      <w:tr w:rsidR="00DC0079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079" w:rsidRPr="007038CD" w:rsidRDefault="00DC0079" w:rsidP="00DC0079">
            <w:pPr>
              <w:snapToGrid w:val="0"/>
              <w:rPr>
                <w:b/>
              </w:rPr>
            </w:pPr>
            <w:r w:rsidRPr="007038CD">
              <w:rPr>
                <w:b/>
              </w:rPr>
              <w:t>Datový projektor včetně montáže</w:t>
            </w:r>
            <w:r>
              <w:rPr>
                <w:b/>
              </w:rPr>
              <w:t xml:space="preserve"> – 2 ks</w:t>
            </w:r>
          </w:p>
          <w:p w:rsidR="00DC0079" w:rsidRPr="00DC0079" w:rsidRDefault="00DC0079" w:rsidP="00DC0079">
            <w:pPr>
              <w:snapToGrid w:val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</w:tr>
      <w:tr w:rsidR="00DC0079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079" w:rsidRDefault="00DC0079" w:rsidP="00DC0079">
            <w:pPr>
              <w:snapToGrid w:val="0"/>
              <w:rPr>
                <w:b/>
              </w:rPr>
            </w:pPr>
            <w:r w:rsidRPr="007038CD">
              <w:rPr>
                <w:b/>
              </w:rPr>
              <w:t>Universální tabulový pojezdový systém včetně tabulových křídel a montáže</w:t>
            </w:r>
            <w:r>
              <w:rPr>
                <w:b/>
              </w:rPr>
              <w:t xml:space="preserve"> – 2 ks</w:t>
            </w:r>
          </w:p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</w:tr>
      <w:tr w:rsidR="00DC0079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079" w:rsidRPr="00DC0079" w:rsidRDefault="00DC0079" w:rsidP="00DC0079">
            <w:pPr>
              <w:snapToGrid w:val="0"/>
              <w:rPr>
                <w:b/>
              </w:rPr>
            </w:pPr>
            <w:r>
              <w:rPr>
                <w:b/>
              </w:rPr>
              <w:t xml:space="preserve">Montáž tabulí, ozvučení, datového projektoru, pylonového pojezdu, kabeláž, lištování, instalace SW na řídící počítač, revize elektro.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</w:tr>
      <w:tr w:rsidR="009A2D8F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2D8F" w:rsidRPr="000B418F" w:rsidRDefault="009A2D8F" w:rsidP="009A2D8F">
            <w:pPr>
              <w:snapToGrid w:val="0"/>
              <w:rPr>
                <w:b/>
              </w:rPr>
            </w:pPr>
            <w:r w:rsidRPr="000B418F">
              <w:rPr>
                <w:b/>
              </w:rPr>
              <w:t>Přesunutí stávající tabule s pojezdem a projektorem do jiné učebny – 2ks</w:t>
            </w:r>
          </w:p>
          <w:p w:rsidR="009A2D8F" w:rsidRPr="00DC0079" w:rsidRDefault="009A2D8F">
            <w:pPr>
              <w:snapToGrid w:val="0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D8F" w:rsidRPr="00DC0079" w:rsidRDefault="009A2D8F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D8F" w:rsidRPr="00DC0079" w:rsidRDefault="009A2D8F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D8F" w:rsidRPr="00DC0079" w:rsidRDefault="009A2D8F">
            <w:pPr>
              <w:snapToGrid w:val="0"/>
              <w:rPr>
                <w:b/>
              </w:rPr>
            </w:pPr>
          </w:p>
        </w:tc>
      </w:tr>
      <w:tr w:rsidR="00DC0079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0079" w:rsidRPr="00DC0079" w:rsidRDefault="009A2D8F">
            <w:pPr>
              <w:snapToGrid w:val="0"/>
              <w:rPr>
                <w:b/>
              </w:rPr>
            </w:pPr>
            <w:r>
              <w:rPr>
                <w:b/>
              </w:rPr>
              <w:t>Doprava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079" w:rsidRPr="00DC0079" w:rsidRDefault="00DC0079">
            <w:pPr>
              <w:snapToGrid w:val="0"/>
              <w:rPr>
                <w:b/>
              </w:rPr>
            </w:pPr>
          </w:p>
        </w:tc>
      </w:tr>
      <w:tr w:rsidR="00AC3496" w:rsidTr="00AC3496">
        <w:trPr>
          <w:trHeight w:val="736"/>
        </w:trPr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3496" w:rsidRPr="009A2D8F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9A2D8F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 w:rsidR="009A2D8F" w:rsidRPr="009A2D8F">
              <w:rPr>
                <w:rFonts w:ascii="Arial" w:hAnsi="Arial" w:cs="Arial"/>
                <w:b/>
                <w:sz w:val="22"/>
                <w:szCs w:val="22"/>
              </w:rPr>
              <w:t xml:space="preserve"> celkem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496" w:rsidRDefault="00AC349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2EC2" w:rsidRDefault="00352EC2" w:rsidP="009A2D8F">
      <w:bookmarkStart w:id="0" w:name="_GoBack"/>
      <w:bookmarkEnd w:id="0"/>
    </w:p>
    <w:sectPr w:rsidR="0035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71A0"/>
    <w:multiLevelType w:val="hybridMultilevel"/>
    <w:tmpl w:val="5A4C6D18"/>
    <w:lvl w:ilvl="0" w:tplc="DF6CE0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4"/>
    <w:rsid w:val="00202BF4"/>
    <w:rsid w:val="00352EC2"/>
    <w:rsid w:val="009A2D8F"/>
    <w:rsid w:val="00AC3496"/>
    <w:rsid w:val="00DC0079"/>
    <w:rsid w:val="00F0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4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AC3496"/>
    <w:pPr>
      <w:autoSpaceDE/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34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lnweb">
    <w:name w:val="Normal (Web)"/>
    <w:basedOn w:val="Normln"/>
    <w:rsid w:val="00DC0079"/>
    <w:pPr>
      <w:suppressAutoHyphens w:val="0"/>
      <w:autoSpaceDE/>
      <w:spacing w:before="280" w:after="28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4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AC3496"/>
    <w:pPr>
      <w:autoSpaceDE/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34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lnweb">
    <w:name w:val="Normal (Web)"/>
    <w:basedOn w:val="Normln"/>
    <w:rsid w:val="00DC0079"/>
    <w:pPr>
      <w:suppressAutoHyphens w:val="0"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Kopřiva</dc:creator>
  <cp:keywords/>
  <dc:description/>
  <cp:lastModifiedBy>Čestmír Kopřiva</cp:lastModifiedBy>
  <cp:revision>4</cp:revision>
  <dcterms:created xsi:type="dcterms:W3CDTF">2016-04-22T12:16:00Z</dcterms:created>
  <dcterms:modified xsi:type="dcterms:W3CDTF">2016-11-02T08:44:00Z</dcterms:modified>
</cp:coreProperties>
</file>